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Default="00230707">
      <w:r>
        <w:t>Year 4</w:t>
      </w:r>
    </w:p>
    <w:tbl>
      <w:tblPr>
        <w:tblStyle w:val="TableGrid"/>
        <w:tblpPr w:leftFromText="180" w:rightFromText="180" w:vertAnchor="page" w:horzAnchor="margin" w:tblpY="1186"/>
        <w:tblW w:w="15388" w:type="dxa"/>
        <w:tblLook w:val="04A0" w:firstRow="1" w:lastRow="0" w:firstColumn="1" w:lastColumn="0" w:noHBand="0" w:noVBand="1"/>
      </w:tblPr>
      <w:tblGrid>
        <w:gridCol w:w="1282"/>
        <w:gridCol w:w="1885"/>
        <w:gridCol w:w="1954"/>
        <w:gridCol w:w="2080"/>
        <w:gridCol w:w="2575"/>
        <w:gridCol w:w="2670"/>
        <w:gridCol w:w="2942"/>
      </w:tblGrid>
      <w:tr w:rsidR="00133DD3" w:rsidTr="00614006">
        <w:tc>
          <w:tcPr>
            <w:tcW w:w="1282" w:type="dxa"/>
            <w:shd w:val="clear" w:color="auto" w:fill="D9D9D9" w:themeFill="background1" w:themeFillShade="D9"/>
          </w:tcPr>
          <w:p w:rsidR="00133DD3" w:rsidRPr="00405AC1" w:rsidRDefault="00E44AE5" w:rsidP="000B646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Week 6</w:t>
            </w:r>
          </w:p>
        </w:tc>
        <w:tc>
          <w:tcPr>
            <w:tcW w:w="14106" w:type="dxa"/>
            <w:gridSpan w:val="6"/>
            <w:shd w:val="clear" w:color="auto" w:fill="D9D9D9" w:themeFill="background1" w:themeFillShade="D9"/>
          </w:tcPr>
          <w:p w:rsidR="00133DD3" w:rsidRDefault="00133DD3" w:rsidP="000B6461">
            <w:pPr>
              <w:jc w:val="center"/>
            </w:pPr>
          </w:p>
        </w:tc>
      </w:tr>
      <w:tr w:rsidR="0033222C" w:rsidTr="0033222C">
        <w:tc>
          <w:tcPr>
            <w:tcW w:w="1282" w:type="dxa"/>
          </w:tcPr>
          <w:p w:rsidR="007952A8" w:rsidRPr="00A4436C" w:rsidRDefault="007952A8" w:rsidP="000B6461">
            <w:pPr>
              <w:rPr>
                <w:b/>
                <w:i/>
                <w:sz w:val="20"/>
              </w:rPr>
            </w:pPr>
          </w:p>
        </w:tc>
        <w:tc>
          <w:tcPr>
            <w:tcW w:w="1885" w:type="dxa"/>
            <w:shd w:val="clear" w:color="auto" w:fill="BDD6EE" w:themeFill="accent1" w:themeFillTint="66"/>
          </w:tcPr>
          <w:p w:rsidR="007952A8" w:rsidRPr="00A4436C" w:rsidRDefault="007952A8" w:rsidP="00E86214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Maths</w:t>
            </w:r>
            <w:r w:rsidR="00505999">
              <w:rPr>
                <w:b/>
                <w:sz w:val="20"/>
              </w:rPr>
              <w:br/>
            </w:r>
            <w:r w:rsidR="00E86214">
              <w:rPr>
                <w:b/>
                <w:i/>
                <w:sz w:val="20"/>
              </w:rPr>
              <w:t>Decimals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7952A8" w:rsidRPr="00A4436C" w:rsidRDefault="007952A8" w:rsidP="00E86214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Writing</w:t>
            </w:r>
            <w:r w:rsidR="00505999">
              <w:rPr>
                <w:b/>
                <w:sz w:val="20"/>
              </w:rPr>
              <w:br/>
            </w:r>
            <w:r w:rsidR="00E86214">
              <w:rPr>
                <w:b/>
                <w:i/>
                <w:sz w:val="20"/>
              </w:rPr>
              <w:t>John Lyons- Poetry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7952A8" w:rsidRPr="00A4436C" w:rsidRDefault="007952A8" w:rsidP="004E1F01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Reading</w:t>
            </w:r>
            <w:r w:rsidR="00505999">
              <w:rPr>
                <w:b/>
                <w:sz w:val="20"/>
              </w:rPr>
              <w:br/>
            </w:r>
            <w:r w:rsidR="004E1F01">
              <w:rPr>
                <w:b/>
                <w:i/>
                <w:sz w:val="20"/>
              </w:rPr>
              <w:t>The Firework Makers Daughter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7952A8" w:rsidRPr="00A4436C" w:rsidRDefault="007952A8" w:rsidP="000B6461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Topic</w:t>
            </w:r>
          </w:p>
        </w:tc>
        <w:tc>
          <w:tcPr>
            <w:tcW w:w="2670" w:type="dxa"/>
            <w:shd w:val="clear" w:color="auto" w:fill="F8B4EB"/>
          </w:tcPr>
          <w:p w:rsidR="007952A8" w:rsidRPr="00A4436C" w:rsidRDefault="007952A8" w:rsidP="000B6461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Physical/Creative</w:t>
            </w:r>
          </w:p>
        </w:tc>
        <w:tc>
          <w:tcPr>
            <w:tcW w:w="2942" w:type="dxa"/>
            <w:shd w:val="clear" w:color="auto" w:fill="D0AEFE"/>
          </w:tcPr>
          <w:p w:rsidR="007952A8" w:rsidRPr="00A4436C" w:rsidRDefault="007952A8" w:rsidP="000B64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Handwriting/Spellings/Grammar</w:t>
            </w:r>
          </w:p>
        </w:tc>
      </w:tr>
      <w:tr w:rsidR="0033222C" w:rsidTr="0033222C"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bookmarkStart w:id="0" w:name="_GoBack" w:colFirst="6" w:colLast="6"/>
            <w:r w:rsidRPr="00A4436C">
              <w:rPr>
                <w:sz w:val="20"/>
              </w:rPr>
              <w:t>Monday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Pr="00B77410" w:rsidRDefault="004E1F01" w:rsidP="00460FE9">
            <w:pPr>
              <w:rPr>
                <w:sz w:val="18"/>
                <w:szCs w:val="18"/>
              </w:rPr>
            </w:pPr>
            <w:hyperlink r:id="rId5" w:history="1">
              <w:r w:rsidRPr="004E1F01">
                <w:rPr>
                  <w:rStyle w:val="Hyperlink"/>
                  <w:sz w:val="18"/>
                  <w:szCs w:val="18"/>
                </w:rPr>
                <w:t>Lesson 6</w:t>
              </w:r>
            </w:hyperlink>
            <w:r>
              <w:rPr>
                <w:sz w:val="18"/>
                <w:szCs w:val="18"/>
              </w:rPr>
              <w:br/>
              <w:t>Use your knowledge of whole number bonds to help you solve decimal number bonds.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4E1F01" w:rsidP="0033222C">
            <w:pPr>
              <w:rPr>
                <w:sz w:val="18"/>
              </w:rPr>
            </w:pPr>
            <w:hyperlink r:id="rId6" w:history="1">
              <w:r w:rsidRPr="004E1F01">
                <w:rPr>
                  <w:rStyle w:val="Hyperlink"/>
                  <w:sz w:val="18"/>
                </w:rPr>
                <w:t>Lesson 6</w:t>
              </w:r>
            </w:hyperlink>
            <w:r>
              <w:rPr>
                <w:sz w:val="18"/>
              </w:rPr>
              <w:br/>
              <w:t>Read ‘Carib Nightfall’ and listen to a reading. Analyse the structure, meaning, themes and tones of the poem.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F5183A" w:rsidRDefault="004E1F01" w:rsidP="0033222C">
            <w:pPr>
              <w:rPr>
                <w:sz w:val="18"/>
              </w:rPr>
            </w:pPr>
            <w:hyperlink r:id="rId7" w:history="1">
              <w:r w:rsidRPr="00F5183A">
                <w:rPr>
                  <w:rStyle w:val="Hyperlink"/>
                  <w:sz w:val="18"/>
                </w:rPr>
                <w:t>Lesson 1</w:t>
              </w:r>
            </w:hyperlink>
            <w:r w:rsidRPr="00F5183A">
              <w:rPr>
                <w:sz w:val="18"/>
              </w:rPr>
              <w:br/>
              <w:t xml:space="preserve">Identify the genre of the text you are looking at. </w:t>
            </w:r>
            <w:r w:rsidR="00F5183A" w:rsidRPr="00F5183A">
              <w:rPr>
                <w:sz w:val="18"/>
              </w:rPr>
              <w:t>How can we understand unfamiliar vocabulary?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33222C" w:rsidRPr="00F5183A" w:rsidRDefault="00F5183A" w:rsidP="00140BDB">
            <w:pPr>
              <w:rPr>
                <w:sz w:val="18"/>
                <w:szCs w:val="18"/>
              </w:rPr>
            </w:pPr>
            <w:r w:rsidRPr="00F5183A">
              <w:rPr>
                <w:sz w:val="18"/>
              </w:rPr>
              <w:t>Science</w:t>
            </w:r>
            <w:r w:rsidRPr="00F5183A">
              <w:rPr>
                <w:sz w:val="18"/>
              </w:rPr>
              <w:br/>
              <w:t>What sounds</w:t>
            </w:r>
            <w:r>
              <w:rPr>
                <w:sz w:val="18"/>
              </w:rPr>
              <w:t xml:space="preserve"> can you find in your home? Describe their pitch, volume- can you change these? What is the most unusual sound you can find?</w:t>
            </w:r>
          </w:p>
        </w:tc>
        <w:tc>
          <w:tcPr>
            <w:tcW w:w="2670" w:type="dxa"/>
            <w:vMerge w:val="restart"/>
            <w:shd w:val="clear" w:color="auto" w:fill="F8B4EB"/>
          </w:tcPr>
          <w:p w:rsidR="0033222C" w:rsidRPr="00554EBD" w:rsidRDefault="0033222C" w:rsidP="0033222C">
            <w:pPr>
              <w:rPr>
                <w:sz w:val="16"/>
              </w:rPr>
            </w:pPr>
            <w:r w:rsidRPr="00791E63">
              <w:rPr>
                <w:sz w:val="20"/>
              </w:rPr>
              <w:t>Get active as much as you can!</w:t>
            </w:r>
            <w:r w:rsidRPr="00791E63">
              <w:rPr>
                <w:sz w:val="20"/>
              </w:rPr>
              <w:br/>
              <w:t xml:space="preserve">Try a Joe Wicks work out on </w:t>
            </w:r>
            <w:proofErr w:type="spellStart"/>
            <w:r w:rsidRPr="00791E63">
              <w:rPr>
                <w:sz w:val="20"/>
              </w:rPr>
              <w:t>Youtube</w:t>
            </w:r>
            <w:proofErr w:type="spellEnd"/>
            <w:r w:rsidRPr="00791E63">
              <w:rPr>
                <w:sz w:val="20"/>
              </w:rPr>
              <w:t xml:space="preserve"> or go for a walk with your family. Take in nature- what can you see and hear? What is changing now Spring is coming?</w:t>
            </w:r>
            <w:r w:rsidRPr="00791E63">
              <w:rPr>
                <w:sz w:val="20"/>
              </w:rPr>
              <w:br/>
            </w:r>
            <w:r w:rsidRPr="00791E63">
              <w:rPr>
                <w:sz w:val="20"/>
              </w:rPr>
              <w:br/>
              <w:t>Take this time to learn a new skill. Maybe you can bake something for all of your family to enjoy. Or take up drawing, sketch what you can see from your window.</w:t>
            </w:r>
          </w:p>
        </w:tc>
        <w:tc>
          <w:tcPr>
            <w:tcW w:w="2942" w:type="dxa"/>
            <w:shd w:val="clear" w:color="auto" w:fill="D0AEFE"/>
          </w:tcPr>
          <w:p w:rsidR="0033222C" w:rsidRPr="00F83953" w:rsidRDefault="00F5183A" w:rsidP="00F5183A">
            <w:pPr>
              <w:rPr>
                <w:sz w:val="18"/>
                <w:szCs w:val="18"/>
              </w:rPr>
            </w:pPr>
            <w:hyperlink r:id="rId8" w:history="1">
              <w:r w:rsidR="00E86214" w:rsidRPr="00F5183A">
                <w:rPr>
                  <w:rStyle w:val="Hyperlink"/>
                  <w:sz w:val="18"/>
                </w:rPr>
                <w:t>Spelling</w:t>
              </w:r>
            </w:hyperlink>
            <w:r w:rsidR="00E86214" w:rsidRPr="00E86214">
              <w:rPr>
                <w:sz w:val="18"/>
              </w:rPr>
              <w:br/>
              <w:t xml:space="preserve">Investigate </w:t>
            </w:r>
            <w:r>
              <w:rPr>
                <w:sz w:val="18"/>
              </w:rPr>
              <w:t>past and present tense suffixes.</w:t>
            </w:r>
          </w:p>
        </w:tc>
      </w:tr>
      <w:tr w:rsidR="0033222C" w:rsidTr="0033222C"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r w:rsidRPr="00A4436C">
              <w:rPr>
                <w:sz w:val="20"/>
              </w:rPr>
              <w:t>Tuesday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Pr="00B77410" w:rsidRDefault="004E1F01" w:rsidP="00460FE9">
            <w:pPr>
              <w:rPr>
                <w:sz w:val="18"/>
                <w:szCs w:val="18"/>
              </w:rPr>
            </w:pPr>
            <w:hyperlink r:id="rId9" w:history="1">
              <w:r w:rsidRPr="004E1F01">
                <w:rPr>
                  <w:rStyle w:val="Hyperlink"/>
                  <w:sz w:val="18"/>
                  <w:szCs w:val="18"/>
                </w:rPr>
                <w:t>Lesson 7</w:t>
              </w:r>
            </w:hyperlink>
            <w:r>
              <w:rPr>
                <w:sz w:val="18"/>
                <w:szCs w:val="18"/>
              </w:rPr>
              <w:br/>
              <w:t>Use mental calculation strategies to add and subtract decimal numbers.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4E1F01" w:rsidP="0033222C">
            <w:pPr>
              <w:rPr>
                <w:sz w:val="18"/>
              </w:rPr>
            </w:pPr>
            <w:hyperlink r:id="rId10" w:history="1">
              <w:r w:rsidRPr="004E1F01">
                <w:rPr>
                  <w:rStyle w:val="Hyperlink"/>
                  <w:sz w:val="18"/>
                </w:rPr>
                <w:t>Lesson 7</w:t>
              </w:r>
            </w:hyperlink>
            <w:r>
              <w:rPr>
                <w:sz w:val="18"/>
              </w:rPr>
              <w:br/>
              <w:t>Read ‘Dancing in the Rain’. Analyse the structure, meaning, themes and tones of the poem.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33222C" w:rsidRDefault="00F5183A" w:rsidP="0033222C">
            <w:pPr>
              <w:rPr>
                <w:sz w:val="18"/>
              </w:rPr>
            </w:pPr>
            <w:hyperlink r:id="rId11" w:history="1">
              <w:r w:rsidR="004E1F01" w:rsidRPr="00F5183A">
                <w:rPr>
                  <w:rStyle w:val="Hyperlink"/>
                  <w:sz w:val="18"/>
                </w:rPr>
                <w:t>Lesson 2</w:t>
              </w:r>
            </w:hyperlink>
            <w:r>
              <w:rPr>
                <w:sz w:val="18"/>
              </w:rPr>
              <w:br/>
              <w:t>Answer retrieval and inference questions on the text.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33222C" w:rsidRPr="00F5183A" w:rsidRDefault="00F5183A" w:rsidP="00B73C1D">
            <w:pPr>
              <w:rPr>
                <w:sz w:val="18"/>
                <w:szCs w:val="18"/>
              </w:rPr>
            </w:pPr>
            <w:hyperlink r:id="rId12" w:history="1">
              <w:r w:rsidRPr="00F5183A">
                <w:rPr>
                  <w:rStyle w:val="Hyperlink"/>
                  <w:sz w:val="18"/>
                </w:rPr>
                <w:t>PHSE</w:t>
              </w:r>
            </w:hyperlink>
            <w:r>
              <w:rPr>
                <w:sz w:val="18"/>
              </w:rPr>
              <w:br/>
              <w:t>How do we look after our teeth? Why is this important?</w:t>
            </w:r>
          </w:p>
        </w:tc>
        <w:tc>
          <w:tcPr>
            <w:tcW w:w="2670" w:type="dxa"/>
            <w:vMerge/>
            <w:shd w:val="clear" w:color="auto" w:fill="F8B4EB"/>
          </w:tcPr>
          <w:p w:rsidR="0033222C" w:rsidRDefault="0033222C" w:rsidP="0033222C"/>
        </w:tc>
        <w:tc>
          <w:tcPr>
            <w:tcW w:w="2942" w:type="dxa"/>
            <w:shd w:val="clear" w:color="auto" w:fill="D0AEFE"/>
          </w:tcPr>
          <w:p w:rsidR="0033222C" w:rsidRPr="00F83953" w:rsidRDefault="00F5183A" w:rsidP="00F5183A">
            <w:pPr>
              <w:rPr>
                <w:sz w:val="18"/>
                <w:szCs w:val="18"/>
              </w:rPr>
            </w:pPr>
            <w:hyperlink r:id="rId13" w:history="1">
              <w:r w:rsidR="00E86214" w:rsidRPr="00F5183A">
                <w:rPr>
                  <w:rStyle w:val="Hyperlink"/>
                  <w:sz w:val="18"/>
                </w:rPr>
                <w:t>Grammar</w:t>
              </w:r>
            </w:hyperlink>
            <w:r w:rsidR="00E86214" w:rsidRPr="00E86214">
              <w:rPr>
                <w:sz w:val="18"/>
              </w:rPr>
              <w:br/>
              <w:t xml:space="preserve">Explore </w:t>
            </w:r>
            <w:r>
              <w:rPr>
                <w:sz w:val="18"/>
              </w:rPr>
              <w:t>apostrophes for singular possession and contractions</w:t>
            </w:r>
            <w:r w:rsidR="00E86214" w:rsidRPr="00E86214">
              <w:rPr>
                <w:sz w:val="18"/>
              </w:rPr>
              <w:t>.</w:t>
            </w:r>
          </w:p>
        </w:tc>
      </w:tr>
      <w:tr w:rsidR="0033222C" w:rsidTr="0033222C">
        <w:trPr>
          <w:trHeight w:val="296"/>
        </w:trPr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r w:rsidRPr="00A4436C">
              <w:rPr>
                <w:sz w:val="20"/>
              </w:rPr>
              <w:t>Wednesday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Default="004E1F01" w:rsidP="00460FE9">
            <w:pPr>
              <w:rPr>
                <w:sz w:val="18"/>
                <w:szCs w:val="18"/>
              </w:rPr>
            </w:pPr>
            <w:hyperlink r:id="rId14" w:history="1">
              <w:r w:rsidRPr="004E1F01">
                <w:rPr>
                  <w:rStyle w:val="Hyperlink"/>
                  <w:sz w:val="18"/>
                  <w:szCs w:val="18"/>
                </w:rPr>
                <w:t>Lesson 8</w:t>
              </w:r>
            </w:hyperlink>
          </w:p>
          <w:p w:rsidR="004E1F01" w:rsidRPr="00B77410" w:rsidRDefault="004E1F01" w:rsidP="00460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 hundredths using fractions and decimals.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4E1F01" w:rsidP="004E1F01">
            <w:pPr>
              <w:rPr>
                <w:sz w:val="18"/>
              </w:rPr>
            </w:pPr>
            <w:hyperlink r:id="rId15" w:history="1">
              <w:r w:rsidRPr="004E1F01">
                <w:rPr>
                  <w:rStyle w:val="Hyperlink"/>
                  <w:sz w:val="18"/>
                </w:rPr>
                <w:t>Lesson 8</w:t>
              </w:r>
            </w:hyperlink>
            <w:r>
              <w:rPr>
                <w:sz w:val="18"/>
              </w:rPr>
              <w:br/>
              <w:t>Generate and develop vocabulary by creating word maps of vocabulary to use in your own poems.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33222C" w:rsidRDefault="00F5183A" w:rsidP="0033222C">
            <w:pPr>
              <w:rPr>
                <w:sz w:val="18"/>
              </w:rPr>
            </w:pPr>
            <w:hyperlink r:id="rId16" w:history="1">
              <w:r w:rsidR="004E1F01" w:rsidRPr="00F5183A">
                <w:rPr>
                  <w:rStyle w:val="Hyperlink"/>
                  <w:sz w:val="18"/>
                </w:rPr>
                <w:t>Lesson 3</w:t>
              </w:r>
            </w:hyperlink>
            <w:r>
              <w:rPr>
                <w:sz w:val="18"/>
              </w:rPr>
              <w:br/>
              <w:t>Analyse the character of Lila from the book. What is she like?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33222C" w:rsidRPr="00BE0E24" w:rsidRDefault="00F5183A" w:rsidP="0033222C">
            <w:pPr>
              <w:rPr>
                <w:sz w:val="18"/>
                <w:szCs w:val="18"/>
              </w:rPr>
            </w:pPr>
            <w:hyperlink r:id="rId17" w:history="1">
              <w:r w:rsidR="007750CA" w:rsidRPr="00F5183A">
                <w:rPr>
                  <w:rStyle w:val="Hyperlink"/>
                  <w:sz w:val="18"/>
                </w:rPr>
                <w:t>Geography</w:t>
              </w:r>
            </w:hyperlink>
            <w:r>
              <w:rPr>
                <w:sz w:val="18"/>
              </w:rPr>
              <w:br/>
              <w:t>Why does it rain? You will also learn about three different types of rain.</w:t>
            </w:r>
            <w:r w:rsidR="007750CA" w:rsidRPr="007750CA">
              <w:rPr>
                <w:sz w:val="18"/>
              </w:rPr>
              <w:br/>
            </w:r>
          </w:p>
        </w:tc>
        <w:tc>
          <w:tcPr>
            <w:tcW w:w="2670" w:type="dxa"/>
            <w:vMerge/>
            <w:shd w:val="clear" w:color="auto" w:fill="F8B4EB"/>
          </w:tcPr>
          <w:p w:rsidR="0033222C" w:rsidRDefault="0033222C" w:rsidP="0033222C"/>
        </w:tc>
        <w:tc>
          <w:tcPr>
            <w:tcW w:w="2942" w:type="dxa"/>
            <w:shd w:val="clear" w:color="auto" w:fill="D0AEFE"/>
          </w:tcPr>
          <w:p w:rsidR="0033222C" w:rsidRPr="00F83953" w:rsidRDefault="0033222C" w:rsidP="0033222C">
            <w:pPr>
              <w:rPr>
                <w:sz w:val="18"/>
                <w:szCs w:val="18"/>
              </w:rPr>
            </w:pPr>
            <w:r w:rsidRPr="00F83953">
              <w:rPr>
                <w:sz w:val="18"/>
                <w:szCs w:val="18"/>
              </w:rPr>
              <w:t>Handwriting</w:t>
            </w:r>
            <w:r w:rsidRPr="00F83953">
              <w:rPr>
                <w:sz w:val="18"/>
                <w:szCs w:val="18"/>
              </w:rPr>
              <w:br/>
              <w:t>Write your spellings words as neatly as you can.</w:t>
            </w:r>
          </w:p>
        </w:tc>
      </w:tr>
      <w:tr w:rsidR="0033222C" w:rsidTr="0033222C"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r w:rsidRPr="00A4436C">
              <w:rPr>
                <w:sz w:val="20"/>
              </w:rPr>
              <w:t>Thursday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Pr="00B77410" w:rsidRDefault="004E1F01" w:rsidP="00460FE9">
            <w:pPr>
              <w:rPr>
                <w:sz w:val="18"/>
                <w:szCs w:val="18"/>
              </w:rPr>
            </w:pPr>
            <w:hyperlink r:id="rId18" w:history="1">
              <w:r w:rsidRPr="004E1F01">
                <w:rPr>
                  <w:rStyle w:val="Hyperlink"/>
                  <w:sz w:val="18"/>
                  <w:szCs w:val="18"/>
                </w:rPr>
                <w:t>Lesson 9</w:t>
              </w:r>
            </w:hyperlink>
            <w:r>
              <w:rPr>
                <w:sz w:val="18"/>
                <w:szCs w:val="18"/>
              </w:rPr>
              <w:br/>
              <w:t>Represent hundredths using a bead string as a visual representation.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4E1F01" w:rsidP="0033222C">
            <w:pPr>
              <w:rPr>
                <w:sz w:val="18"/>
              </w:rPr>
            </w:pPr>
            <w:hyperlink r:id="rId19" w:history="1">
              <w:r w:rsidRPr="004E1F01">
                <w:rPr>
                  <w:rStyle w:val="Hyperlink"/>
                  <w:sz w:val="18"/>
                </w:rPr>
                <w:t>Lesson 9</w:t>
              </w:r>
            </w:hyperlink>
            <w:r>
              <w:rPr>
                <w:sz w:val="18"/>
              </w:rPr>
              <w:br/>
              <w:t xml:space="preserve">Use your word maps to write your own free verse poem about nature and weather. 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33222C" w:rsidRDefault="00F5183A" w:rsidP="0033222C">
            <w:pPr>
              <w:rPr>
                <w:sz w:val="18"/>
              </w:rPr>
            </w:pPr>
            <w:hyperlink r:id="rId20" w:history="1">
              <w:r w:rsidR="004E1F01" w:rsidRPr="00F5183A">
                <w:rPr>
                  <w:rStyle w:val="Hyperlink"/>
                  <w:sz w:val="18"/>
                </w:rPr>
                <w:t>Lesson 4</w:t>
              </w:r>
            </w:hyperlink>
            <w:r>
              <w:rPr>
                <w:sz w:val="18"/>
              </w:rPr>
              <w:br/>
              <w:t>Explore the main theme of the book. How do you know this is the theme?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F83953" w:rsidRPr="00BE0E24" w:rsidRDefault="00F5183A" w:rsidP="00F5183A">
            <w:pPr>
              <w:rPr>
                <w:sz w:val="18"/>
                <w:szCs w:val="18"/>
              </w:rPr>
            </w:pPr>
            <w:hyperlink r:id="rId21" w:history="1">
              <w:r w:rsidR="007750CA" w:rsidRPr="00F5183A">
                <w:rPr>
                  <w:rStyle w:val="Hyperlink"/>
                  <w:sz w:val="18"/>
                </w:rPr>
                <w:t>Music</w:t>
              </w:r>
            </w:hyperlink>
            <w:r>
              <w:rPr>
                <w:sz w:val="18"/>
              </w:rPr>
              <w:br/>
              <w:t>Listen to music- how many beats are in each bar? How do you know?</w:t>
            </w:r>
            <w:r w:rsidR="007750CA" w:rsidRPr="007750CA">
              <w:rPr>
                <w:sz w:val="18"/>
              </w:rPr>
              <w:br/>
            </w:r>
          </w:p>
        </w:tc>
        <w:tc>
          <w:tcPr>
            <w:tcW w:w="2670" w:type="dxa"/>
            <w:vMerge/>
            <w:shd w:val="clear" w:color="auto" w:fill="F8B4EB"/>
          </w:tcPr>
          <w:p w:rsidR="0033222C" w:rsidRDefault="0033222C" w:rsidP="0033222C"/>
        </w:tc>
        <w:tc>
          <w:tcPr>
            <w:tcW w:w="2942" w:type="dxa"/>
            <w:shd w:val="clear" w:color="auto" w:fill="D0AEFE"/>
          </w:tcPr>
          <w:p w:rsidR="0033222C" w:rsidRPr="00F83953" w:rsidRDefault="00F5183A" w:rsidP="00F5183A">
            <w:pPr>
              <w:rPr>
                <w:sz w:val="18"/>
                <w:szCs w:val="18"/>
              </w:rPr>
            </w:pPr>
            <w:hyperlink r:id="rId22" w:history="1">
              <w:r w:rsidR="00E86214" w:rsidRPr="00F5183A">
                <w:rPr>
                  <w:rStyle w:val="Hyperlink"/>
                  <w:sz w:val="18"/>
                </w:rPr>
                <w:t>Spelling</w:t>
              </w:r>
            </w:hyperlink>
            <w:r w:rsidR="00E86214" w:rsidRPr="00E86214">
              <w:rPr>
                <w:sz w:val="18"/>
              </w:rPr>
              <w:br/>
              <w:t xml:space="preserve">Practise your knowledge </w:t>
            </w:r>
            <w:r>
              <w:rPr>
                <w:sz w:val="18"/>
              </w:rPr>
              <w:t>of past and present tense suffixes.</w:t>
            </w:r>
            <w:r w:rsidR="00F83953" w:rsidRPr="00E86214">
              <w:rPr>
                <w:sz w:val="14"/>
                <w:szCs w:val="18"/>
              </w:rPr>
              <w:br/>
            </w:r>
          </w:p>
        </w:tc>
      </w:tr>
      <w:bookmarkEnd w:id="0"/>
      <w:tr w:rsidR="0033222C" w:rsidTr="00E86214">
        <w:trPr>
          <w:trHeight w:val="70"/>
        </w:trPr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r w:rsidRPr="00A4436C">
              <w:rPr>
                <w:sz w:val="20"/>
              </w:rPr>
              <w:t>Friday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Pr="00B77410" w:rsidRDefault="004E1F01" w:rsidP="00460FE9">
            <w:pPr>
              <w:rPr>
                <w:sz w:val="18"/>
                <w:szCs w:val="18"/>
              </w:rPr>
            </w:pPr>
            <w:hyperlink r:id="rId23" w:history="1">
              <w:r w:rsidRPr="004E1F01">
                <w:rPr>
                  <w:rStyle w:val="Hyperlink"/>
                  <w:sz w:val="18"/>
                  <w:szCs w:val="18"/>
                </w:rPr>
                <w:t>Lesson 10</w:t>
              </w:r>
            </w:hyperlink>
            <w:r>
              <w:rPr>
                <w:sz w:val="18"/>
                <w:szCs w:val="18"/>
              </w:rPr>
              <w:br/>
              <w:t>Explore and identify common decimal equivalents.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4E1F01" w:rsidP="0033222C">
            <w:pPr>
              <w:rPr>
                <w:sz w:val="18"/>
              </w:rPr>
            </w:pPr>
            <w:hyperlink r:id="rId24" w:history="1">
              <w:r w:rsidRPr="004E1F01">
                <w:rPr>
                  <w:rStyle w:val="Hyperlink"/>
                  <w:sz w:val="18"/>
                </w:rPr>
                <w:t>Lesson 10</w:t>
              </w:r>
            </w:hyperlink>
            <w:r>
              <w:rPr>
                <w:sz w:val="18"/>
              </w:rPr>
              <w:br/>
              <w:t xml:space="preserve">Look at new vocabulary and apply this vocabulary to sentences. 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33222C" w:rsidRDefault="00F5183A" w:rsidP="0033222C">
            <w:pPr>
              <w:rPr>
                <w:sz w:val="18"/>
              </w:rPr>
            </w:pPr>
            <w:hyperlink r:id="rId25" w:history="1">
              <w:r w:rsidR="004E1F01" w:rsidRPr="00F5183A">
                <w:rPr>
                  <w:rStyle w:val="Hyperlink"/>
                  <w:sz w:val="18"/>
                </w:rPr>
                <w:t>Lesson 5</w:t>
              </w:r>
            </w:hyperlink>
            <w:r>
              <w:rPr>
                <w:sz w:val="18"/>
              </w:rPr>
              <w:br/>
              <w:t>Analyse the genre of the book.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33222C" w:rsidRPr="00F5183A" w:rsidRDefault="00F5183A" w:rsidP="00F5183A">
            <w:pPr>
              <w:rPr>
                <w:rFonts w:cstheme="minorHAnsi"/>
                <w:sz w:val="18"/>
                <w:szCs w:val="27"/>
              </w:rPr>
            </w:pPr>
            <w:hyperlink r:id="rId26" w:history="1">
              <w:r w:rsidR="007750CA" w:rsidRPr="00F5183A">
                <w:rPr>
                  <w:rStyle w:val="Hyperlink"/>
                  <w:sz w:val="18"/>
                </w:rPr>
                <w:t>Computing</w:t>
              </w:r>
            </w:hyperlink>
            <w:r>
              <w:rPr>
                <w:sz w:val="18"/>
              </w:rPr>
              <w:br/>
            </w:r>
            <w:r>
              <w:rPr>
                <w:rFonts w:cstheme="minorHAnsi"/>
                <w:sz w:val="18"/>
                <w:szCs w:val="27"/>
              </w:rPr>
              <w:t>U</w:t>
            </w:r>
            <w:r w:rsidRPr="00F5183A">
              <w:rPr>
                <w:rFonts w:cstheme="minorHAnsi"/>
                <w:sz w:val="18"/>
                <w:szCs w:val="27"/>
              </w:rPr>
              <w:t>se</w:t>
            </w:r>
            <w:r>
              <w:rPr>
                <w:rFonts w:cstheme="minorHAnsi"/>
                <w:sz w:val="18"/>
                <w:szCs w:val="27"/>
              </w:rPr>
              <w:t xml:space="preserve"> information provided and your </w:t>
            </w:r>
            <w:r w:rsidRPr="00F5183A">
              <w:rPr>
                <w:rFonts w:cstheme="minorHAnsi"/>
                <w:sz w:val="18"/>
                <w:szCs w:val="27"/>
              </w:rPr>
              <w:t>own prior knowledge to categorise different forms of interne</w:t>
            </w:r>
            <w:r>
              <w:rPr>
                <w:rFonts w:cstheme="minorHAnsi"/>
                <w:sz w:val="18"/>
                <w:szCs w:val="27"/>
              </w:rPr>
              <w:t>t communication. Choose which method you</w:t>
            </w:r>
            <w:r w:rsidRPr="00F5183A">
              <w:rPr>
                <w:rFonts w:cstheme="minorHAnsi"/>
                <w:sz w:val="18"/>
                <w:szCs w:val="27"/>
              </w:rPr>
              <w:t xml:space="preserve"> would use for the scenarios discussed in the previous lesson.</w:t>
            </w:r>
            <w:r w:rsidR="007750CA" w:rsidRPr="007750CA">
              <w:rPr>
                <w:sz w:val="18"/>
              </w:rPr>
              <w:br/>
            </w:r>
          </w:p>
        </w:tc>
        <w:tc>
          <w:tcPr>
            <w:tcW w:w="2670" w:type="dxa"/>
            <w:vMerge/>
            <w:shd w:val="clear" w:color="auto" w:fill="F8B4EB"/>
          </w:tcPr>
          <w:p w:rsidR="0033222C" w:rsidRDefault="0033222C" w:rsidP="0033222C"/>
        </w:tc>
        <w:tc>
          <w:tcPr>
            <w:tcW w:w="2942" w:type="dxa"/>
            <w:shd w:val="clear" w:color="auto" w:fill="D0AEFE"/>
          </w:tcPr>
          <w:p w:rsidR="0033222C" w:rsidRDefault="0033222C" w:rsidP="0033222C"/>
        </w:tc>
      </w:tr>
    </w:tbl>
    <w:p w:rsidR="00D66C25" w:rsidRDefault="00D66C25" w:rsidP="005D4356"/>
    <w:p w:rsidR="005D4356" w:rsidRPr="005D4356" w:rsidRDefault="005D4356" w:rsidP="005D4356"/>
    <w:p w:rsidR="00E25FF4" w:rsidRPr="005D4356" w:rsidRDefault="00E25FF4" w:rsidP="005D4356"/>
    <w:sectPr w:rsidR="00E25FF4" w:rsidRPr="005D4356" w:rsidSect="00554E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06"/>
    <w:multiLevelType w:val="hybridMultilevel"/>
    <w:tmpl w:val="E7C63916"/>
    <w:lvl w:ilvl="0" w:tplc="6B44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A6"/>
    <w:rsid w:val="00013CFC"/>
    <w:rsid w:val="00061C3D"/>
    <w:rsid w:val="000A2068"/>
    <w:rsid w:val="000B6461"/>
    <w:rsid w:val="0010312D"/>
    <w:rsid w:val="00133DD3"/>
    <w:rsid w:val="00140BDB"/>
    <w:rsid w:val="00155415"/>
    <w:rsid w:val="00230707"/>
    <w:rsid w:val="002E619C"/>
    <w:rsid w:val="0033222C"/>
    <w:rsid w:val="00382271"/>
    <w:rsid w:val="00405AC1"/>
    <w:rsid w:val="0041069C"/>
    <w:rsid w:val="00437D44"/>
    <w:rsid w:val="00460FE9"/>
    <w:rsid w:val="0046750F"/>
    <w:rsid w:val="00476CFE"/>
    <w:rsid w:val="00483CF5"/>
    <w:rsid w:val="004C70D0"/>
    <w:rsid w:val="004E1F01"/>
    <w:rsid w:val="00505999"/>
    <w:rsid w:val="00554EBD"/>
    <w:rsid w:val="00555379"/>
    <w:rsid w:val="00582178"/>
    <w:rsid w:val="005A6A85"/>
    <w:rsid w:val="005D4356"/>
    <w:rsid w:val="006C4AEB"/>
    <w:rsid w:val="007750CA"/>
    <w:rsid w:val="00791E63"/>
    <w:rsid w:val="007952A8"/>
    <w:rsid w:val="00814422"/>
    <w:rsid w:val="00851FF0"/>
    <w:rsid w:val="009350D6"/>
    <w:rsid w:val="00946E07"/>
    <w:rsid w:val="009A03A6"/>
    <w:rsid w:val="00A4436C"/>
    <w:rsid w:val="00A50F6A"/>
    <w:rsid w:val="00B220B8"/>
    <w:rsid w:val="00B73C1D"/>
    <w:rsid w:val="00B77410"/>
    <w:rsid w:val="00BB15FF"/>
    <w:rsid w:val="00BE468C"/>
    <w:rsid w:val="00C2381D"/>
    <w:rsid w:val="00C65D1A"/>
    <w:rsid w:val="00CA4800"/>
    <w:rsid w:val="00D33DDB"/>
    <w:rsid w:val="00D66C25"/>
    <w:rsid w:val="00D729E3"/>
    <w:rsid w:val="00E25FF4"/>
    <w:rsid w:val="00E43CEC"/>
    <w:rsid w:val="00E44AE5"/>
    <w:rsid w:val="00E64565"/>
    <w:rsid w:val="00E86214"/>
    <w:rsid w:val="00F320BE"/>
    <w:rsid w:val="00F5183A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CDA3"/>
  <w15:chartTrackingRefBased/>
  <w15:docId w15:val="{2AD69A18-E01C-4B68-BB63-3502598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4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1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4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B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nvestigate-suffixes-past-and-present-tense-60up6e" TargetMode="External"/><Relationship Id="rId13" Type="http://schemas.openxmlformats.org/officeDocument/2006/relationships/hyperlink" Target="https://classroom.thenational.academy/lessons/to-explore-the-function-of-apostrophes-70up2d" TargetMode="External"/><Relationship Id="rId18" Type="http://schemas.openxmlformats.org/officeDocument/2006/relationships/hyperlink" Target="https://classroom.thenational.academy/lessons/recognising-decimal-hundredths-part-2-cmukcd" TargetMode="External"/><Relationship Id="rId26" Type="http://schemas.openxmlformats.org/officeDocument/2006/relationships/hyperlink" Target="https://classroom.thenational.academy/lessons/communicating-responsibly-65gp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recognising-time-signatures-68u3gd" TargetMode="External"/><Relationship Id="rId7" Type="http://schemas.openxmlformats.org/officeDocument/2006/relationships/hyperlink" Target="https://classroom.thenational.academy/lessons/to-engage-with-the-text-c9h3je" TargetMode="External"/><Relationship Id="rId12" Type="http://schemas.openxmlformats.org/officeDocument/2006/relationships/hyperlink" Target="https://classroom.thenational.academy/lessons/pearly-whites-6tjked" TargetMode="External"/><Relationship Id="rId17" Type="http://schemas.openxmlformats.org/officeDocument/2006/relationships/hyperlink" Target="https://classroom.thenational.academy/lessons/why-does-it-rain-6hk62t" TargetMode="External"/><Relationship Id="rId25" Type="http://schemas.openxmlformats.org/officeDocument/2006/relationships/hyperlink" Target="https://classroom.thenational.academy/lessons/to-explore-genre-6rr32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analyse-a-character-6wv3gd" TargetMode="External"/><Relationship Id="rId20" Type="http://schemas.openxmlformats.org/officeDocument/2006/relationships/hyperlink" Target="https://classroom.thenational.academy/lessons/to-explore-one-of-the-main-themes-6dk30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analyse-carib-nightfall-6rrkae" TargetMode="External"/><Relationship Id="rId11" Type="http://schemas.openxmlformats.org/officeDocument/2006/relationships/hyperlink" Target="https://classroom.thenational.academy/lessons/to-answer-questions-on-the-text-orally-and-in-written-form-c5jk6d" TargetMode="External"/><Relationship Id="rId24" Type="http://schemas.openxmlformats.org/officeDocument/2006/relationships/hyperlink" Target="https://classroom.thenational.academy/lessons/to-develop-a-rich-understanding-of-words-associated-with-happiness-part-2-6ctk2d" TargetMode="External"/><Relationship Id="rId5" Type="http://schemas.openxmlformats.org/officeDocument/2006/relationships/hyperlink" Target="https://classroom.thenational.academy/lessons/decimal-number-bonds-c8vk4t" TargetMode="External"/><Relationship Id="rId15" Type="http://schemas.openxmlformats.org/officeDocument/2006/relationships/hyperlink" Target="https://classroom.thenational.academy/lessons/to-generate-and-develop-vocabulary-part-1-65hp8r" TargetMode="External"/><Relationship Id="rId23" Type="http://schemas.openxmlformats.org/officeDocument/2006/relationships/hyperlink" Target="https://classroom.thenational.academy/lessons/recognising-common-decimal-equivalents-6dgk6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thenational.academy/lessons/to-analyse-dancing-in-the-rain-6gtked" TargetMode="External"/><Relationship Id="rId19" Type="http://schemas.openxmlformats.org/officeDocument/2006/relationships/hyperlink" Target="https://classroom.thenational.academy/lessons/to-write-a-free-verse-poem-cngp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mental-addition-and-subtraction-70uk4t" TargetMode="External"/><Relationship Id="rId14" Type="http://schemas.openxmlformats.org/officeDocument/2006/relationships/hyperlink" Target="https://classroom.thenational.academy/lessons/recognising-decimal-hundredths-part-1-c4v3ed" TargetMode="External"/><Relationship Id="rId22" Type="http://schemas.openxmlformats.org/officeDocument/2006/relationships/hyperlink" Target="https://classroom.thenational.academy/lessons/to-practise-and-apply-knowledge-of-suffixes-past-and-present-tense-including-a-test-60wk8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Toyah Harris</cp:lastModifiedBy>
  <cp:revision>22</cp:revision>
  <dcterms:created xsi:type="dcterms:W3CDTF">2020-07-31T16:17:00Z</dcterms:created>
  <dcterms:modified xsi:type="dcterms:W3CDTF">2021-01-27T13:23:00Z</dcterms:modified>
</cp:coreProperties>
</file>